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66" w:rsidRPr="00C46266" w:rsidRDefault="00C46266" w:rsidP="00C46266">
      <w:pPr>
        <w:jc w:val="left"/>
        <w:rPr>
          <w:rFonts w:asciiTheme="minorEastAsia" w:hAnsiTheme="minorEastAsia"/>
          <w:sz w:val="32"/>
          <w:szCs w:val="32"/>
        </w:rPr>
      </w:pPr>
      <w:r w:rsidRPr="00C46266">
        <w:rPr>
          <w:rFonts w:asciiTheme="minorEastAsia" w:hAnsiTheme="minorEastAsia" w:hint="eastAsia"/>
          <w:sz w:val="32"/>
          <w:szCs w:val="32"/>
        </w:rPr>
        <w:t>附件1：</w:t>
      </w:r>
    </w:p>
    <w:p w:rsidR="004F3C16" w:rsidRPr="00AF489D" w:rsidRDefault="002029CD" w:rsidP="002029CD">
      <w:pPr>
        <w:jc w:val="center"/>
        <w:rPr>
          <w:rFonts w:asciiTheme="minorEastAsia" w:hAnsiTheme="minorEastAsia"/>
          <w:b/>
          <w:sz w:val="32"/>
          <w:szCs w:val="32"/>
        </w:rPr>
      </w:pPr>
      <w:r w:rsidRPr="00AF489D">
        <w:rPr>
          <w:rFonts w:asciiTheme="minorEastAsia" w:hAnsiTheme="minorEastAsia" w:hint="eastAsia"/>
          <w:b/>
          <w:sz w:val="32"/>
          <w:szCs w:val="32"/>
        </w:rPr>
        <w:t>报 价 表</w:t>
      </w:r>
    </w:p>
    <w:p w:rsidR="0096199C" w:rsidRPr="0096199C" w:rsidRDefault="0096199C" w:rsidP="0096199C">
      <w:pPr>
        <w:jc w:val="left"/>
        <w:rPr>
          <w:rFonts w:ascii="仿宋" w:eastAsia="仿宋" w:hAnsi="仿宋"/>
        </w:rPr>
      </w:pPr>
      <w:r w:rsidRPr="0096199C">
        <w:rPr>
          <w:rFonts w:ascii="仿宋" w:eastAsia="仿宋" w:hAnsi="仿宋" w:hint="eastAsia"/>
        </w:rPr>
        <w:t xml:space="preserve">                                      </w:t>
      </w:r>
    </w:p>
    <w:p w:rsidR="004B0F4E" w:rsidRPr="00AF489D" w:rsidRDefault="004B0F4E" w:rsidP="004B0F4E">
      <w:pPr>
        <w:ind w:right="525"/>
        <w:jc w:val="left"/>
        <w:rPr>
          <w:rFonts w:ascii="仿宋" w:eastAsia="仿宋" w:hAnsi="仿宋"/>
          <w:sz w:val="24"/>
          <w:szCs w:val="24"/>
        </w:rPr>
      </w:pPr>
      <w:r w:rsidRPr="00AF489D">
        <w:rPr>
          <w:rFonts w:ascii="仿宋" w:eastAsia="仿宋" w:hAnsi="仿宋" w:hint="eastAsia"/>
          <w:sz w:val="24"/>
          <w:szCs w:val="24"/>
        </w:rPr>
        <w:t>收购方（签名或盖章）：</w:t>
      </w:r>
      <w:r w:rsidR="00AF489D">
        <w:rPr>
          <w:rFonts w:ascii="仿宋" w:eastAsia="仿宋" w:hAnsi="仿宋" w:hint="eastAsia"/>
          <w:sz w:val="24"/>
          <w:szCs w:val="24"/>
        </w:rPr>
        <w:t xml:space="preserve">                   </w:t>
      </w:r>
      <w:r w:rsidR="00FE755B" w:rsidRPr="00AF489D">
        <w:rPr>
          <w:rFonts w:ascii="仿宋" w:eastAsia="仿宋" w:hAnsi="仿宋" w:hint="eastAsia"/>
          <w:sz w:val="24"/>
          <w:szCs w:val="24"/>
        </w:rPr>
        <w:t>联系电话：</w:t>
      </w:r>
    </w:p>
    <w:p w:rsidR="00FE755B" w:rsidRPr="00AF489D" w:rsidRDefault="00FE755B" w:rsidP="004B0F4E">
      <w:pPr>
        <w:ind w:right="525"/>
        <w:jc w:val="left"/>
        <w:rPr>
          <w:rFonts w:ascii="仿宋" w:eastAsia="仿宋" w:hAnsi="仿宋"/>
          <w:sz w:val="24"/>
          <w:szCs w:val="24"/>
        </w:rPr>
      </w:pPr>
      <w:r w:rsidRPr="00AF489D">
        <w:rPr>
          <w:rFonts w:ascii="仿宋" w:eastAsia="仿宋" w:hAnsi="仿宋" w:hint="eastAsia"/>
          <w:sz w:val="24"/>
          <w:szCs w:val="24"/>
        </w:rPr>
        <w:t xml:space="preserve">身份证号：  </w:t>
      </w:r>
      <w:r w:rsidR="00AF489D">
        <w:rPr>
          <w:rFonts w:ascii="仿宋" w:eastAsia="仿宋" w:hAnsi="仿宋" w:hint="eastAsia"/>
          <w:sz w:val="24"/>
          <w:szCs w:val="24"/>
        </w:rPr>
        <w:t xml:space="preserve">                            </w:t>
      </w:r>
      <w:r w:rsidRPr="00AF489D">
        <w:rPr>
          <w:rFonts w:ascii="仿宋" w:eastAsia="仿宋" w:hAnsi="仿宋" w:hint="eastAsia"/>
          <w:sz w:val="24"/>
          <w:szCs w:val="24"/>
        </w:rPr>
        <w:t xml:space="preserve">填写日期:  </w:t>
      </w:r>
      <w:r w:rsidRPr="00AF489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2431D6" w:rsidRPr="00AF489D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AF489D">
        <w:rPr>
          <w:rFonts w:ascii="仿宋" w:eastAsia="仿宋" w:hAnsi="仿宋" w:hint="eastAsia"/>
          <w:sz w:val="24"/>
          <w:szCs w:val="24"/>
        </w:rPr>
        <w:t>年</w:t>
      </w:r>
      <w:r w:rsidRPr="00AF489D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AF489D">
        <w:rPr>
          <w:rFonts w:ascii="仿宋" w:eastAsia="仿宋" w:hAnsi="仿宋" w:hint="eastAsia"/>
          <w:sz w:val="24"/>
          <w:szCs w:val="24"/>
        </w:rPr>
        <w:t>月</w:t>
      </w:r>
      <w:r w:rsidRPr="00AF489D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AF489D"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9"/>
        <w:gridCol w:w="2153"/>
        <w:gridCol w:w="1865"/>
        <w:gridCol w:w="1793"/>
      </w:tblGrid>
      <w:tr w:rsidR="004E71C7" w:rsidRPr="00AF489D" w:rsidTr="004E71C7">
        <w:trPr>
          <w:trHeight w:val="698"/>
        </w:trPr>
        <w:tc>
          <w:tcPr>
            <w:tcW w:w="2979" w:type="dxa"/>
            <w:vAlign w:val="center"/>
          </w:tcPr>
          <w:p w:rsidR="001E0877" w:rsidRPr="00AF489D" w:rsidRDefault="001E0877" w:rsidP="00AF4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物资分类</w:t>
            </w:r>
          </w:p>
        </w:tc>
        <w:tc>
          <w:tcPr>
            <w:tcW w:w="2153" w:type="dxa"/>
            <w:vAlign w:val="center"/>
          </w:tcPr>
          <w:p w:rsidR="001E0877" w:rsidRPr="00AF489D" w:rsidRDefault="001E0877" w:rsidP="00AF4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具体物资</w:t>
            </w:r>
          </w:p>
        </w:tc>
        <w:tc>
          <w:tcPr>
            <w:tcW w:w="1865" w:type="dxa"/>
            <w:vAlign w:val="center"/>
          </w:tcPr>
          <w:p w:rsidR="001E0877" w:rsidRPr="00AF489D" w:rsidRDefault="001E0877" w:rsidP="00AF4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报价金额(元)</w:t>
            </w:r>
          </w:p>
        </w:tc>
        <w:tc>
          <w:tcPr>
            <w:tcW w:w="1793" w:type="dxa"/>
            <w:vAlign w:val="center"/>
          </w:tcPr>
          <w:p w:rsidR="001E0877" w:rsidRPr="00AF489D" w:rsidRDefault="001E0877" w:rsidP="00AF4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4E71C7" w:rsidRPr="00AF489D" w:rsidTr="004E71C7">
        <w:trPr>
          <w:trHeight w:val="551"/>
        </w:trPr>
        <w:tc>
          <w:tcPr>
            <w:tcW w:w="2979" w:type="dxa"/>
            <w:vAlign w:val="center"/>
          </w:tcPr>
          <w:p w:rsidR="000B27AB" w:rsidRPr="00AF489D" w:rsidRDefault="000B27AB" w:rsidP="00AF489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I类</w:t>
            </w:r>
            <w:r w:rsidR="00523376" w:rsidRPr="00AF489D">
              <w:rPr>
                <w:rFonts w:ascii="仿宋" w:eastAsia="仿宋" w:hAnsi="仿宋" w:hint="eastAsia"/>
                <w:sz w:val="24"/>
                <w:szCs w:val="24"/>
              </w:rPr>
              <w:t>塑料外观件</w:t>
            </w:r>
          </w:p>
        </w:tc>
        <w:tc>
          <w:tcPr>
            <w:tcW w:w="2153" w:type="dxa"/>
          </w:tcPr>
          <w:p w:rsidR="000B27AB" w:rsidRPr="00AF489D" w:rsidRDefault="000B27AB" w:rsidP="000B27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5" w:type="dxa"/>
          </w:tcPr>
          <w:p w:rsidR="000B27AB" w:rsidRPr="00AF489D" w:rsidRDefault="000B27AB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B27AB" w:rsidRPr="00AF489D" w:rsidRDefault="000B27AB" w:rsidP="009B7C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1C7" w:rsidRPr="00AF489D" w:rsidTr="004E71C7">
        <w:trPr>
          <w:trHeight w:val="474"/>
        </w:trPr>
        <w:tc>
          <w:tcPr>
            <w:tcW w:w="2979" w:type="dxa"/>
            <w:vAlign w:val="center"/>
          </w:tcPr>
          <w:p w:rsidR="000B27AB" w:rsidRPr="00AF489D" w:rsidRDefault="00523376" w:rsidP="00AF489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II类油箱</w:t>
            </w:r>
          </w:p>
        </w:tc>
        <w:tc>
          <w:tcPr>
            <w:tcW w:w="2153" w:type="dxa"/>
          </w:tcPr>
          <w:p w:rsidR="000B27AB" w:rsidRPr="00AF489D" w:rsidRDefault="000B27AB" w:rsidP="0052337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5" w:type="dxa"/>
          </w:tcPr>
          <w:p w:rsidR="000B27AB" w:rsidRPr="00AF489D" w:rsidRDefault="000B27AB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0B27AB" w:rsidRPr="00AF489D" w:rsidRDefault="000B27AB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1C7" w:rsidRPr="00AF489D" w:rsidTr="004E71C7">
        <w:trPr>
          <w:trHeight w:val="474"/>
        </w:trPr>
        <w:tc>
          <w:tcPr>
            <w:tcW w:w="2979" w:type="dxa"/>
            <w:vAlign w:val="center"/>
          </w:tcPr>
          <w:p w:rsidR="000B27AB" w:rsidRPr="00AF489D" w:rsidRDefault="00523376" w:rsidP="00AF489D">
            <w:pPr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III类</w:t>
            </w:r>
            <w:r w:rsidR="00AF489D" w:rsidRPr="00AF489D">
              <w:rPr>
                <w:rFonts w:ascii="仿宋" w:eastAsia="仿宋" w:hAnsi="仿宋" w:hint="eastAsia"/>
                <w:sz w:val="24"/>
                <w:szCs w:val="24"/>
              </w:rPr>
              <w:t>五金件（含车架</w:t>
            </w:r>
            <w:r w:rsidRPr="00AF489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153" w:type="dxa"/>
          </w:tcPr>
          <w:p w:rsidR="000B27AB" w:rsidRPr="00AF489D" w:rsidRDefault="000B27AB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5" w:type="dxa"/>
          </w:tcPr>
          <w:p w:rsidR="000B27AB" w:rsidRPr="00AF489D" w:rsidRDefault="000B27AB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0B27AB" w:rsidRPr="00AF489D" w:rsidRDefault="000B27AB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1C7" w:rsidRPr="00AF489D" w:rsidTr="004E71C7">
        <w:trPr>
          <w:trHeight w:val="474"/>
        </w:trPr>
        <w:tc>
          <w:tcPr>
            <w:tcW w:w="2979" w:type="dxa"/>
            <w:vAlign w:val="center"/>
          </w:tcPr>
          <w:p w:rsidR="00523376" w:rsidRPr="00AF489D" w:rsidRDefault="00523376" w:rsidP="00AF489D">
            <w:pPr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IV类电器件（含灯具</w:t>
            </w:r>
            <w:r w:rsidR="00AF489D" w:rsidRPr="00AF489D">
              <w:rPr>
                <w:rFonts w:ascii="仿宋" w:eastAsia="仿宋" w:hAnsi="仿宋" w:hint="eastAsia"/>
                <w:sz w:val="24"/>
                <w:szCs w:val="24"/>
              </w:rPr>
              <w:t>、线束）</w:t>
            </w:r>
          </w:p>
        </w:tc>
        <w:tc>
          <w:tcPr>
            <w:tcW w:w="2153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5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1C7" w:rsidRPr="00AF489D" w:rsidTr="004E71C7">
        <w:trPr>
          <w:trHeight w:val="474"/>
        </w:trPr>
        <w:tc>
          <w:tcPr>
            <w:tcW w:w="2979" w:type="dxa"/>
            <w:vAlign w:val="center"/>
          </w:tcPr>
          <w:p w:rsidR="00523376" w:rsidRPr="00AF489D" w:rsidRDefault="00523376" w:rsidP="00AF489D">
            <w:pPr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V类铝件</w:t>
            </w:r>
          </w:p>
        </w:tc>
        <w:tc>
          <w:tcPr>
            <w:tcW w:w="2153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5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1C7" w:rsidRPr="00AF489D" w:rsidTr="004E71C7">
        <w:trPr>
          <w:trHeight w:val="474"/>
        </w:trPr>
        <w:tc>
          <w:tcPr>
            <w:tcW w:w="2979" w:type="dxa"/>
            <w:vAlign w:val="center"/>
          </w:tcPr>
          <w:p w:rsidR="00523376" w:rsidRPr="00AF489D" w:rsidRDefault="00523376" w:rsidP="00AF489D">
            <w:pPr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VI</w:t>
            </w:r>
            <w:r w:rsidR="00952E33" w:rsidRPr="00AF489D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Pr="00AF489D">
              <w:rPr>
                <w:rFonts w:ascii="仿宋" w:eastAsia="仿宋" w:hAnsi="仿宋" w:hint="eastAsia"/>
                <w:sz w:val="24"/>
                <w:szCs w:val="24"/>
              </w:rPr>
              <w:t>橡胶件</w:t>
            </w:r>
          </w:p>
        </w:tc>
        <w:tc>
          <w:tcPr>
            <w:tcW w:w="2153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5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523376" w:rsidRPr="00AF489D" w:rsidRDefault="00523376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1C7" w:rsidRPr="00AF489D" w:rsidTr="004E71C7">
        <w:trPr>
          <w:trHeight w:val="489"/>
        </w:trPr>
        <w:tc>
          <w:tcPr>
            <w:tcW w:w="2979" w:type="dxa"/>
            <w:vAlign w:val="center"/>
          </w:tcPr>
          <w:p w:rsidR="001E0877" w:rsidRPr="00AF489D" w:rsidRDefault="001E0877" w:rsidP="00A17F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3" w:type="dxa"/>
          </w:tcPr>
          <w:p w:rsidR="001E0877" w:rsidRPr="00AF489D" w:rsidRDefault="001E0877" w:rsidP="00AF4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489D">
              <w:rPr>
                <w:rFonts w:ascii="仿宋" w:eastAsia="仿宋" w:hAnsi="仿宋" w:hint="eastAsia"/>
                <w:sz w:val="24"/>
                <w:szCs w:val="24"/>
              </w:rPr>
              <w:t>合计金额</w:t>
            </w:r>
          </w:p>
        </w:tc>
        <w:tc>
          <w:tcPr>
            <w:tcW w:w="1865" w:type="dxa"/>
          </w:tcPr>
          <w:p w:rsidR="001E0877" w:rsidRPr="00AF489D" w:rsidRDefault="001E0877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1E0877" w:rsidRPr="00AF489D" w:rsidRDefault="001E0877" w:rsidP="001E65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03C7A" w:rsidRPr="00AF489D" w:rsidRDefault="0096199C" w:rsidP="00C46266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  <w:r w:rsidRPr="00AF489D">
        <w:rPr>
          <w:rFonts w:ascii="仿宋" w:eastAsia="仿宋" w:hAnsi="仿宋" w:hint="eastAsia"/>
          <w:b/>
          <w:sz w:val="24"/>
          <w:szCs w:val="24"/>
        </w:rPr>
        <w:t>注意:</w:t>
      </w:r>
    </w:p>
    <w:p w:rsidR="00403C7A" w:rsidRPr="00AF489D" w:rsidRDefault="00403C7A" w:rsidP="00C46266">
      <w:pPr>
        <w:adjustRightInd w:val="0"/>
        <w:snapToGrid w:val="0"/>
        <w:jc w:val="left"/>
        <w:rPr>
          <w:rFonts w:ascii="仿宋" w:eastAsia="仿宋" w:hAnsi="仿宋"/>
          <w:sz w:val="24"/>
          <w:szCs w:val="24"/>
        </w:rPr>
      </w:pPr>
      <w:r w:rsidRPr="00AF489D">
        <w:rPr>
          <w:rFonts w:ascii="仿宋" w:eastAsia="仿宋" w:hAnsi="仿宋" w:hint="eastAsia"/>
          <w:b/>
          <w:sz w:val="24"/>
          <w:szCs w:val="24"/>
        </w:rPr>
        <w:t>1、</w:t>
      </w:r>
      <w:r w:rsidR="0096199C" w:rsidRPr="00AF489D">
        <w:rPr>
          <w:rFonts w:ascii="仿宋" w:eastAsia="仿宋" w:hAnsi="仿宋" w:hint="eastAsia"/>
          <w:b/>
          <w:sz w:val="24"/>
          <w:szCs w:val="24"/>
        </w:rPr>
        <w:t>此表填写后请</w:t>
      </w:r>
      <w:r w:rsidR="002F7D46" w:rsidRPr="00AF489D">
        <w:rPr>
          <w:rFonts w:ascii="仿宋" w:eastAsia="仿宋" w:hAnsi="仿宋" w:hint="eastAsia"/>
          <w:b/>
          <w:sz w:val="24"/>
          <w:szCs w:val="24"/>
        </w:rPr>
        <w:t>密封</w:t>
      </w:r>
      <w:r w:rsidR="000E1718" w:rsidRPr="00AF489D">
        <w:rPr>
          <w:rFonts w:ascii="仿宋" w:eastAsia="仿宋" w:hAnsi="仿宋" w:hint="eastAsia"/>
          <w:b/>
          <w:sz w:val="24"/>
          <w:szCs w:val="24"/>
        </w:rPr>
        <w:t>或折叠装订</w:t>
      </w:r>
      <w:r w:rsidR="0096199C" w:rsidRPr="00AF489D">
        <w:rPr>
          <w:rFonts w:ascii="仿宋" w:eastAsia="仿宋" w:hAnsi="仿宋" w:hint="eastAsia"/>
          <w:b/>
          <w:sz w:val="24"/>
          <w:szCs w:val="24"/>
        </w:rPr>
        <w:t>交给江门轻骑竞价评价人员.</w:t>
      </w:r>
      <w:r w:rsidR="002F7D46" w:rsidRPr="00AF489D">
        <w:rPr>
          <w:rFonts w:ascii="仿宋" w:eastAsia="仿宋" w:hAnsi="仿宋" w:hint="eastAsia"/>
          <w:b/>
          <w:sz w:val="24"/>
          <w:szCs w:val="24"/>
        </w:rPr>
        <w:t>没有密</w:t>
      </w:r>
      <w:r w:rsidR="0096199C" w:rsidRPr="00AF489D">
        <w:rPr>
          <w:rFonts w:ascii="仿宋" w:eastAsia="仿宋" w:hAnsi="仿宋" w:hint="eastAsia"/>
          <w:b/>
          <w:sz w:val="24"/>
          <w:szCs w:val="24"/>
        </w:rPr>
        <w:t>封视为无效报价</w:t>
      </w:r>
      <w:r w:rsidR="009743FF" w:rsidRPr="00AF489D">
        <w:rPr>
          <w:rFonts w:ascii="仿宋" w:eastAsia="仿宋" w:hAnsi="仿宋" w:hint="eastAsia"/>
          <w:sz w:val="24"/>
          <w:szCs w:val="24"/>
        </w:rPr>
        <w:t>。</w:t>
      </w:r>
    </w:p>
    <w:p w:rsidR="00D6619E" w:rsidRPr="00AF489D" w:rsidRDefault="00403C7A" w:rsidP="00C46266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  <w:r w:rsidRPr="00AF489D">
        <w:rPr>
          <w:rFonts w:ascii="仿宋" w:eastAsia="仿宋" w:hAnsi="仿宋" w:hint="eastAsia"/>
          <w:b/>
          <w:sz w:val="24"/>
          <w:szCs w:val="24"/>
        </w:rPr>
        <w:t>2、附身份证复印件。</w:t>
      </w:r>
    </w:p>
    <w:p w:rsidR="00403C7A" w:rsidRPr="00AF489D" w:rsidRDefault="00403C7A" w:rsidP="00C46266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  <w:r w:rsidRPr="00AF489D">
        <w:rPr>
          <w:rFonts w:ascii="仿宋" w:eastAsia="仿宋" w:hAnsi="仿宋" w:hint="eastAsia"/>
          <w:b/>
          <w:sz w:val="24"/>
          <w:szCs w:val="24"/>
        </w:rPr>
        <w:t>3、交报价表前，需交保证金5000元到江门轻骑公司财务。若报价无中标，则在本次江门轻骑招标完成后等额无息返还；若招标后因收购方自身原因导致</w:t>
      </w:r>
      <w:r w:rsidR="00C80055" w:rsidRPr="00AF489D">
        <w:rPr>
          <w:rFonts w:ascii="仿宋" w:eastAsia="仿宋" w:hAnsi="仿宋" w:hint="eastAsia"/>
          <w:b/>
          <w:sz w:val="24"/>
          <w:szCs w:val="24"/>
        </w:rPr>
        <w:t>竞价成功后</w:t>
      </w:r>
      <w:r w:rsidRPr="00AF489D">
        <w:rPr>
          <w:rFonts w:ascii="仿宋" w:eastAsia="仿宋" w:hAnsi="仿宋" w:hint="eastAsia"/>
          <w:b/>
          <w:sz w:val="24"/>
          <w:szCs w:val="24"/>
        </w:rPr>
        <w:t>不履行收购或在投标过程中有违规情况，则收购方</w:t>
      </w:r>
      <w:r w:rsidR="007C0483" w:rsidRPr="00AF489D">
        <w:rPr>
          <w:rFonts w:ascii="仿宋" w:eastAsia="仿宋" w:hAnsi="仿宋" w:hint="eastAsia"/>
          <w:b/>
          <w:sz w:val="24"/>
          <w:szCs w:val="24"/>
        </w:rPr>
        <w:t>视同</w:t>
      </w:r>
      <w:r w:rsidRPr="00AF489D">
        <w:rPr>
          <w:rFonts w:ascii="仿宋" w:eastAsia="仿宋" w:hAnsi="仿宋" w:hint="eastAsia"/>
          <w:b/>
          <w:sz w:val="24"/>
          <w:szCs w:val="24"/>
        </w:rPr>
        <w:t>放弃收回本保证金</w:t>
      </w:r>
      <w:r w:rsidR="00C80055" w:rsidRPr="00AF489D">
        <w:rPr>
          <w:rFonts w:ascii="仿宋" w:eastAsia="仿宋" w:hAnsi="仿宋" w:hint="eastAsia"/>
          <w:b/>
          <w:sz w:val="24"/>
          <w:szCs w:val="24"/>
        </w:rPr>
        <w:t>5000元，保证金江门轻骑所有</w:t>
      </w:r>
      <w:r w:rsidRPr="00AF489D">
        <w:rPr>
          <w:rFonts w:ascii="仿宋" w:eastAsia="仿宋" w:hAnsi="仿宋" w:hint="eastAsia"/>
          <w:b/>
          <w:sz w:val="24"/>
          <w:szCs w:val="24"/>
        </w:rPr>
        <w:t>。</w:t>
      </w:r>
    </w:p>
    <w:p w:rsidR="00403C7A" w:rsidRPr="00AF489D" w:rsidRDefault="00403C7A" w:rsidP="00C46266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  <w:r w:rsidRPr="00AF489D">
        <w:rPr>
          <w:rFonts w:ascii="仿宋" w:eastAsia="仿宋" w:hAnsi="仿宋" w:hint="eastAsia"/>
          <w:b/>
          <w:sz w:val="24"/>
          <w:szCs w:val="24"/>
        </w:rPr>
        <w:t>是否</w:t>
      </w:r>
      <w:r w:rsidR="007C0483" w:rsidRPr="00AF489D">
        <w:rPr>
          <w:rFonts w:ascii="仿宋" w:eastAsia="仿宋" w:hAnsi="仿宋" w:hint="eastAsia"/>
          <w:b/>
          <w:sz w:val="24"/>
          <w:szCs w:val="24"/>
        </w:rPr>
        <w:t>中标，</w:t>
      </w:r>
      <w:r w:rsidRPr="00AF489D">
        <w:rPr>
          <w:rFonts w:ascii="仿宋" w:eastAsia="仿宋" w:hAnsi="仿宋" w:hint="eastAsia"/>
          <w:b/>
          <w:sz w:val="24"/>
          <w:szCs w:val="24"/>
        </w:rPr>
        <w:t>招标结果江门轻骑负责通知，是否违规由江门轻骑保留认定解释的权利。</w:t>
      </w:r>
    </w:p>
    <w:p w:rsidR="00A50ACC" w:rsidRDefault="00C80055" w:rsidP="00A50ACC">
      <w:pPr>
        <w:ind w:firstLine="420"/>
        <w:jc w:val="left"/>
        <w:rPr>
          <w:rFonts w:ascii="宋体" w:hAnsi="宋体"/>
          <w:b/>
        </w:rPr>
      </w:pPr>
      <w:r w:rsidRPr="00C80055">
        <w:rPr>
          <w:rFonts w:ascii="宋体" w:hAnsi="宋体" w:hint="eastAsia"/>
          <w:b/>
        </w:rPr>
        <w:t>帐户信息如下：</w:t>
      </w:r>
      <w:bookmarkStart w:id="0" w:name="_GoBack"/>
      <w:bookmarkEnd w:id="0"/>
    </w:p>
    <w:p w:rsidR="00C80055" w:rsidRPr="00C80055" w:rsidRDefault="00C80055" w:rsidP="00A50ACC">
      <w:pPr>
        <w:ind w:firstLine="420"/>
        <w:jc w:val="left"/>
        <w:rPr>
          <w:rFonts w:ascii="宋体" w:hAnsi="宋体"/>
          <w:b/>
          <w:szCs w:val="21"/>
        </w:rPr>
      </w:pPr>
      <w:r w:rsidRPr="00C80055">
        <w:rPr>
          <w:rFonts w:ascii="宋体" w:hAnsi="宋体" w:hint="eastAsia"/>
          <w:b/>
          <w:szCs w:val="21"/>
        </w:rPr>
        <w:t>单位名称：江门轻骑华南摩托车有限公司</w:t>
      </w:r>
    </w:p>
    <w:p w:rsidR="00403C7A" w:rsidRPr="00C80055" w:rsidRDefault="00A50ACC" w:rsidP="00C80055">
      <w:pPr>
        <w:jc w:val="left"/>
        <w:rPr>
          <w:rFonts w:ascii="仿宋" w:eastAsia="仿宋" w:hAnsi="仿宋"/>
          <w:b/>
        </w:rPr>
      </w:pPr>
      <w:r>
        <w:rPr>
          <w:rFonts w:ascii="宋体" w:hAnsi="宋体" w:hint="eastAsia"/>
          <w:b/>
          <w:szCs w:val="21"/>
        </w:rPr>
        <w:t xml:space="preserve">    </w:t>
      </w:r>
      <w:r w:rsidR="00C80055" w:rsidRPr="00C80055">
        <w:rPr>
          <w:rFonts w:ascii="宋体" w:hAnsi="宋体" w:hint="eastAsia"/>
          <w:b/>
          <w:szCs w:val="21"/>
        </w:rPr>
        <w:t>开户行及账号：江门工行北新区支行2012002909024862122</w:t>
      </w:r>
    </w:p>
    <w:p w:rsidR="007C049B" w:rsidRPr="00AF489D" w:rsidRDefault="00C80055" w:rsidP="0096199C">
      <w:pPr>
        <w:jc w:val="left"/>
        <w:rPr>
          <w:rFonts w:ascii="仿宋" w:eastAsia="仿宋" w:hAnsi="仿宋"/>
          <w:b/>
          <w:sz w:val="28"/>
          <w:szCs w:val="28"/>
        </w:rPr>
      </w:pPr>
      <w:r w:rsidRPr="00AF489D">
        <w:rPr>
          <w:rFonts w:ascii="仿宋" w:eastAsia="仿宋" w:hAnsi="仿宋" w:hint="eastAsia"/>
          <w:sz w:val="28"/>
          <w:szCs w:val="28"/>
        </w:rPr>
        <w:t>本报价的收购方</w:t>
      </w:r>
      <w:r w:rsidR="007C049B" w:rsidRPr="00AF489D">
        <w:rPr>
          <w:rFonts w:ascii="仿宋" w:eastAsia="仿宋" w:hAnsi="仿宋" w:hint="eastAsia"/>
          <w:b/>
          <w:sz w:val="28"/>
          <w:szCs w:val="28"/>
        </w:rPr>
        <w:t>身份证复印件</w:t>
      </w:r>
      <w:r w:rsidRPr="00AF489D">
        <w:rPr>
          <w:rFonts w:ascii="仿宋" w:eastAsia="仿宋" w:hAnsi="仿宋" w:hint="eastAsia"/>
          <w:b/>
          <w:sz w:val="28"/>
          <w:szCs w:val="28"/>
        </w:rPr>
        <w:t>（头像正面、反面）粘贴处：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73"/>
        <w:gridCol w:w="4473"/>
      </w:tblGrid>
      <w:tr w:rsidR="00C80055" w:rsidTr="00C80055">
        <w:trPr>
          <w:trHeight w:val="3800"/>
        </w:trPr>
        <w:tc>
          <w:tcPr>
            <w:tcW w:w="4473" w:type="dxa"/>
          </w:tcPr>
          <w:p w:rsidR="00C80055" w:rsidRDefault="00C80055" w:rsidP="00C8005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正面粘贴处</w:t>
            </w:r>
          </w:p>
        </w:tc>
        <w:tc>
          <w:tcPr>
            <w:tcW w:w="4473" w:type="dxa"/>
          </w:tcPr>
          <w:p w:rsidR="00C80055" w:rsidRDefault="00C80055" w:rsidP="00C8005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反面粘贴处</w:t>
            </w:r>
          </w:p>
        </w:tc>
      </w:tr>
    </w:tbl>
    <w:p w:rsidR="00D6619E" w:rsidRDefault="00D6619E" w:rsidP="00C80055">
      <w:pPr>
        <w:jc w:val="left"/>
        <w:rPr>
          <w:rFonts w:ascii="仿宋" w:eastAsia="仿宋" w:hAnsi="仿宋"/>
        </w:rPr>
      </w:pPr>
    </w:p>
    <w:p w:rsidR="00A911CE" w:rsidRDefault="00A911CE" w:rsidP="00C80055">
      <w:pPr>
        <w:jc w:val="left"/>
        <w:rPr>
          <w:rFonts w:ascii="仿宋" w:eastAsia="仿宋" w:hAnsi="仿宋"/>
        </w:rPr>
      </w:pPr>
    </w:p>
    <w:p w:rsidR="00A911CE" w:rsidRDefault="00A911CE" w:rsidP="00C80055">
      <w:pPr>
        <w:jc w:val="left"/>
        <w:rPr>
          <w:rFonts w:ascii="仿宋" w:eastAsia="仿宋" w:hAnsi="仿宋"/>
        </w:rPr>
      </w:pPr>
    </w:p>
    <w:sectPr w:rsidR="00A911CE" w:rsidSect="00C80055">
      <w:pgSz w:w="11906" w:h="16838"/>
      <w:pgMar w:top="624" w:right="1588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78" w:rsidRDefault="006D4678" w:rsidP="004F3C16">
      <w:r>
        <w:separator/>
      </w:r>
    </w:p>
  </w:endnote>
  <w:endnote w:type="continuationSeparator" w:id="0">
    <w:p w:rsidR="006D4678" w:rsidRDefault="006D4678" w:rsidP="004F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78" w:rsidRDefault="006D4678" w:rsidP="004F3C16">
      <w:r>
        <w:separator/>
      </w:r>
    </w:p>
  </w:footnote>
  <w:footnote w:type="continuationSeparator" w:id="0">
    <w:p w:rsidR="006D4678" w:rsidRDefault="006D4678" w:rsidP="004F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627"/>
    <w:multiLevelType w:val="hybridMultilevel"/>
    <w:tmpl w:val="5788651A"/>
    <w:lvl w:ilvl="0" w:tplc="657A87D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71480F"/>
    <w:multiLevelType w:val="hybridMultilevel"/>
    <w:tmpl w:val="9ABCACA4"/>
    <w:lvl w:ilvl="0" w:tplc="71A2BB0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281879"/>
    <w:multiLevelType w:val="hybridMultilevel"/>
    <w:tmpl w:val="5922DC0A"/>
    <w:lvl w:ilvl="0" w:tplc="DBEA43B8">
      <w:start w:val="1"/>
      <w:numFmt w:val="decimal"/>
      <w:lvlText w:val="%1、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3" w15:restartNumberingAfterBreak="0">
    <w:nsid w:val="76986AE2"/>
    <w:multiLevelType w:val="hybridMultilevel"/>
    <w:tmpl w:val="7A105E5A"/>
    <w:lvl w:ilvl="0" w:tplc="D674DBB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F74920"/>
    <w:multiLevelType w:val="hybridMultilevel"/>
    <w:tmpl w:val="CAD6F16A"/>
    <w:lvl w:ilvl="0" w:tplc="0C1E2A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B356C72"/>
    <w:multiLevelType w:val="hybridMultilevel"/>
    <w:tmpl w:val="377C0A56"/>
    <w:lvl w:ilvl="0" w:tplc="BD90CFB6">
      <w:start w:val="1"/>
      <w:numFmt w:val="decimal"/>
      <w:lvlText w:val="%1、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C16"/>
    <w:rsid w:val="00051CB3"/>
    <w:rsid w:val="00054F55"/>
    <w:rsid w:val="000915D1"/>
    <w:rsid w:val="000B27AB"/>
    <w:rsid w:val="000E1718"/>
    <w:rsid w:val="00170022"/>
    <w:rsid w:val="001E0877"/>
    <w:rsid w:val="001E65E3"/>
    <w:rsid w:val="002029CD"/>
    <w:rsid w:val="00236DA9"/>
    <w:rsid w:val="002431D6"/>
    <w:rsid w:val="00266E55"/>
    <w:rsid w:val="00294930"/>
    <w:rsid w:val="002958DD"/>
    <w:rsid w:val="002A0438"/>
    <w:rsid w:val="002A2FBB"/>
    <w:rsid w:val="002C34C1"/>
    <w:rsid w:val="002E6CBA"/>
    <w:rsid w:val="002F7D46"/>
    <w:rsid w:val="0037001E"/>
    <w:rsid w:val="00396137"/>
    <w:rsid w:val="003C4998"/>
    <w:rsid w:val="003C4BCB"/>
    <w:rsid w:val="00403C7A"/>
    <w:rsid w:val="00427346"/>
    <w:rsid w:val="00476BB1"/>
    <w:rsid w:val="0048687D"/>
    <w:rsid w:val="004B0F4E"/>
    <w:rsid w:val="004E71C7"/>
    <w:rsid w:val="004F3C16"/>
    <w:rsid w:val="00523376"/>
    <w:rsid w:val="00535926"/>
    <w:rsid w:val="00535B97"/>
    <w:rsid w:val="005A1AF6"/>
    <w:rsid w:val="005A395F"/>
    <w:rsid w:val="00600CA3"/>
    <w:rsid w:val="00675BDC"/>
    <w:rsid w:val="006A0367"/>
    <w:rsid w:val="006A1CD2"/>
    <w:rsid w:val="006D4678"/>
    <w:rsid w:val="006E1E85"/>
    <w:rsid w:val="006F3465"/>
    <w:rsid w:val="0070791F"/>
    <w:rsid w:val="007118F2"/>
    <w:rsid w:val="007237E9"/>
    <w:rsid w:val="00746974"/>
    <w:rsid w:val="00781ACA"/>
    <w:rsid w:val="007C0483"/>
    <w:rsid w:val="007C049B"/>
    <w:rsid w:val="007C5207"/>
    <w:rsid w:val="007D6E0D"/>
    <w:rsid w:val="007F0F30"/>
    <w:rsid w:val="00853066"/>
    <w:rsid w:val="008547EE"/>
    <w:rsid w:val="008D2A78"/>
    <w:rsid w:val="008F2282"/>
    <w:rsid w:val="00901596"/>
    <w:rsid w:val="00915BEF"/>
    <w:rsid w:val="00947073"/>
    <w:rsid w:val="00952E33"/>
    <w:rsid w:val="009562AB"/>
    <w:rsid w:val="0096199C"/>
    <w:rsid w:val="00962116"/>
    <w:rsid w:val="009743FF"/>
    <w:rsid w:val="00974E78"/>
    <w:rsid w:val="00992345"/>
    <w:rsid w:val="009A00B4"/>
    <w:rsid w:val="009B7C82"/>
    <w:rsid w:val="009D72FD"/>
    <w:rsid w:val="009F02BE"/>
    <w:rsid w:val="00A02653"/>
    <w:rsid w:val="00A053DD"/>
    <w:rsid w:val="00A17F2E"/>
    <w:rsid w:val="00A314E2"/>
    <w:rsid w:val="00A50ACC"/>
    <w:rsid w:val="00A53C0D"/>
    <w:rsid w:val="00A6130A"/>
    <w:rsid w:val="00A911CE"/>
    <w:rsid w:val="00A915A7"/>
    <w:rsid w:val="00AA6840"/>
    <w:rsid w:val="00AB6119"/>
    <w:rsid w:val="00AF489D"/>
    <w:rsid w:val="00B27D66"/>
    <w:rsid w:val="00B55B92"/>
    <w:rsid w:val="00B802DA"/>
    <w:rsid w:val="00B900E7"/>
    <w:rsid w:val="00BA09F6"/>
    <w:rsid w:val="00BC1809"/>
    <w:rsid w:val="00BF237F"/>
    <w:rsid w:val="00C01E9E"/>
    <w:rsid w:val="00C46266"/>
    <w:rsid w:val="00C80055"/>
    <w:rsid w:val="00C909C5"/>
    <w:rsid w:val="00CD0306"/>
    <w:rsid w:val="00D05F7C"/>
    <w:rsid w:val="00D11795"/>
    <w:rsid w:val="00D42DA5"/>
    <w:rsid w:val="00D4528C"/>
    <w:rsid w:val="00D6619E"/>
    <w:rsid w:val="00DA116E"/>
    <w:rsid w:val="00DC2A06"/>
    <w:rsid w:val="00E2712B"/>
    <w:rsid w:val="00E33202"/>
    <w:rsid w:val="00EB113D"/>
    <w:rsid w:val="00EC1407"/>
    <w:rsid w:val="00EE2AF1"/>
    <w:rsid w:val="00EE4A04"/>
    <w:rsid w:val="00F56DF9"/>
    <w:rsid w:val="00F609CF"/>
    <w:rsid w:val="00F60ABB"/>
    <w:rsid w:val="00F67A6F"/>
    <w:rsid w:val="00F81844"/>
    <w:rsid w:val="00FA392F"/>
    <w:rsid w:val="00FD0C19"/>
    <w:rsid w:val="00FE12EC"/>
    <w:rsid w:val="00FE755B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238DC"/>
  <w15:docId w15:val="{FE96E0E4-080F-4701-96DE-0D917C35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C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C16"/>
    <w:rPr>
      <w:sz w:val="18"/>
      <w:szCs w:val="18"/>
    </w:rPr>
  </w:style>
  <w:style w:type="paragraph" w:styleId="a7">
    <w:name w:val="List Paragraph"/>
    <w:basedOn w:val="a"/>
    <w:uiPriority w:val="34"/>
    <w:qFormat/>
    <w:rsid w:val="00054F55"/>
    <w:pPr>
      <w:ind w:firstLineChars="200" w:firstLine="420"/>
    </w:pPr>
  </w:style>
  <w:style w:type="table" w:styleId="a8">
    <w:name w:val="Table Grid"/>
    <w:basedOn w:val="a1"/>
    <w:uiPriority w:val="59"/>
    <w:rsid w:val="001E6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</dc:creator>
  <cp:lastModifiedBy>þ燕</cp:lastModifiedBy>
  <cp:revision>14</cp:revision>
  <dcterms:created xsi:type="dcterms:W3CDTF">2019-03-24T13:31:00Z</dcterms:created>
  <dcterms:modified xsi:type="dcterms:W3CDTF">2019-04-01T07:03:00Z</dcterms:modified>
</cp:coreProperties>
</file>